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A7954" w:rsidRPr="003C0B8C" w:rsidRDefault="00713C06" w:rsidP="00713C06">
      <w:pPr>
        <w:jc w:val="center"/>
        <w:rPr>
          <w:rFonts w:ascii="Arial" w:hAnsi="Arial" w:cs="Arial"/>
          <w:b/>
          <w:sz w:val="36"/>
        </w:rPr>
      </w:pPr>
      <w:r w:rsidRPr="003C0B8C">
        <w:rPr>
          <w:rFonts w:ascii="Arial" w:hAnsi="Arial" w:cs="Arial"/>
          <w:b/>
          <w:sz w:val="36"/>
        </w:rPr>
        <w:t>CAPITULO 4. TRANSPORTE DE SUSTANCIAS A TRAVEZ DE LAS MEMBRANAS CELULARES</w:t>
      </w:r>
    </w:p>
    <w:p w:rsidR="00BF2D6E" w:rsidRPr="003C0B8C" w:rsidRDefault="00BF2D6E" w:rsidP="00713C06">
      <w:pPr>
        <w:jc w:val="center"/>
        <w:rPr>
          <w:rFonts w:ascii="Arial" w:hAnsi="Arial" w:cs="Arial"/>
          <w:b/>
          <w:sz w:val="36"/>
        </w:rPr>
      </w:pPr>
      <w:r w:rsidRPr="003C0B8C">
        <w:rPr>
          <w:rFonts w:ascii="Arial" w:hAnsi="Arial" w:cs="Arial"/>
          <w:noProof/>
        </w:rPr>
        <w:drawing>
          <wp:inline distT="0" distB="0" distL="0" distR="0">
            <wp:extent cx="3813075" cy="2586446"/>
            <wp:effectExtent l="0" t="0" r="0" b="4445"/>
            <wp:docPr id="1" name="Imagen 1" descr="Resultado de imagen para transporte de sustancias a travez de la membra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transporte de sustancias a travez de la membrana"/>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25894" cy="2595141"/>
                    </a:xfrm>
                    <a:prstGeom prst="rect">
                      <a:avLst/>
                    </a:prstGeom>
                    <a:noFill/>
                    <a:ln>
                      <a:noFill/>
                    </a:ln>
                  </pic:spPr>
                </pic:pic>
              </a:graphicData>
            </a:graphic>
          </wp:inline>
        </w:drawing>
      </w:r>
    </w:p>
    <w:p w:rsidR="0067750F" w:rsidRPr="003C0B8C" w:rsidRDefault="0067750F" w:rsidP="003C0B8C">
      <w:pPr>
        <w:ind w:left="708"/>
        <w:jc w:val="both"/>
        <w:rPr>
          <w:rFonts w:ascii="Arial" w:hAnsi="Arial" w:cs="Arial"/>
          <w:sz w:val="24"/>
        </w:rPr>
      </w:pPr>
      <w:r w:rsidRPr="003C0B8C">
        <w:rPr>
          <w:rFonts w:ascii="Arial" w:hAnsi="Arial" w:cs="Arial"/>
          <w:sz w:val="24"/>
        </w:rPr>
        <w:t>Cómo ya</w:t>
      </w:r>
      <w:r w:rsidR="003C0B8C" w:rsidRPr="003C0B8C">
        <w:rPr>
          <w:rFonts w:ascii="Arial" w:hAnsi="Arial" w:cs="Arial"/>
          <w:sz w:val="24"/>
        </w:rPr>
        <w:t xml:space="preserve"> </w:t>
      </w:r>
      <w:r w:rsidRPr="003C0B8C">
        <w:rPr>
          <w:rFonts w:ascii="Arial" w:hAnsi="Arial" w:cs="Arial"/>
          <w:sz w:val="24"/>
        </w:rPr>
        <w:t xml:space="preserve">sabemos, la célula cuenta con una bicapa lipídica, con características químicas única, donde el paso y la salida de sustancias está </w:t>
      </w:r>
      <w:r w:rsidR="00BF2D6E" w:rsidRPr="003C0B8C">
        <w:rPr>
          <w:rFonts w:ascii="Arial" w:hAnsi="Arial" w:cs="Arial"/>
          <w:sz w:val="24"/>
        </w:rPr>
        <w:t>regulada, ya</w:t>
      </w:r>
      <w:r w:rsidRPr="003C0B8C">
        <w:rPr>
          <w:rFonts w:ascii="Arial" w:hAnsi="Arial" w:cs="Arial"/>
          <w:sz w:val="24"/>
        </w:rPr>
        <w:t xml:space="preserve"> sea por sus proteínas de membrana o la bicapa lipídica.</w:t>
      </w:r>
    </w:p>
    <w:p w:rsidR="003C0B8C" w:rsidRPr="003C0B8C" w:rsidRDefault="003C0B8C" w:rsidP="008A5102">
      <w:pPr>
        <w:ind w:left="708"/>
        <w:jc w:val="center"/>
        <w:rPr>
          <w:rFonts w:ascii="Arial" w:hAnsi="Arial" w:cs="Arial"/>
        </w:rPr>
      </w:pPr>
      <w:r w:rsidRPr="003C0B8C">
        <w:rPr>
          <w:rFonts w:ascii="Arial" w:hAnsi="Arial" w:cs="Arial"/>
          <w:noProof/>
        </w:rPr>
        <w:drawing>
          <wp:inline distT="0" distB="0" distL="0" distR="0">
            <wp:extent cx="2468880" cy="1854835"/>
            <wp:effectExtent l="0" t="0" r="7620" b="0"/>
            <wp:docPr id="2" name="Imagen 2" descr="Resultado de imagen para transporte de sustancias a travez de la membra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n para transporte de sustancias a travez de la membrana"/>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68880" cy="1854835"/>
                    </a:xfrm>
                    <a:prstGeom prst="rect">
                      <a:avLst/>
                    </a:prstGeom>
                    <a:noFill/>
                    <a:ln>
                      <a:noFill/>
                    </a:ln>
                  </pic:spPr>
                </pic:pic>
              </a:graphicData>
            </a:graphic>
          </wp:inline>
        </w:drawing>
      </w:r>
    </w:p>
    <w:p w:rsidR="0067750F" w:rsidRDefault="0067750F" w:rsidP="003C0B8C">
      <w:pPr>
        <w:ind w:left="708"/>
        <w:jc w:val="both"/>
        <w:rPr>
          <w:rFonts w:ascii="Arial" w:hAnsi="Arial" w:cs="Arial"/>
          <w:sz w:val="24"/>
        </w:rPr>
      </w:pPr>
      <w:r w:rsidRPr="003C0B8C">
        <w:rPr>
          <w:rFonts w:ascii="Arial" w:hAnsi="Arial" w:cs="Arial"/>
          <w:sz w:val="24"/>
        </w:rPr>
        <w:t xml:space="preserve">La membrana plasmática cuenta con sus lados hidrófilos e </w:t>
      </w:r>
      <w:r w:rsidR="00BF2D6E" w:rsidRPr="003C0B8C">
        <w:rPr>
          <w:rFonts w:ascii="Arial" w:hAnsi="Arial" w:cs="Arial"/>
          <w:sz w:val="24"/>
        </w:rPr>
        <w:t>hidrófobos</w:t>
      </w:r>
      <w:r w:rsidRPr="003C0B8C">
        <w:rPr>
          <w:rFonts w:ascii="Arial" w:hAnsi="Arial" w:cs="Arial"/>
          <w:sz w:val="24"/>
        </w:rPr>
        <w:t xml:space="preserve"> donde las sustancias liposolubles pasarán de manera de una difusión simple gracias a la fuerza cinética que ejerce y por sus características químicas, otro tipo de transporte es transporte </w:t>
      </w:r>
      <w:r w:rsidR="00BF2D6E" w:rsidRPr="003C0B8C">
        <w:rPr>
          <w:rFonts w:ascii="Arial" w:hAnsi="Arial" w:cs="Arial"/>
          <w:sz w:val="24"/>
        </w:rPr>
        <w:t>activo, dónde</w:t>
      </w:r>
      <w:r w:rsidRPr="003C0B8C">
        <w:rPr>
          <w:rFonts w:ascii="Arial" w:hAnsi="Arial" w:cs="Arial"/>
          <w:sz w:val="24"/>
        </w:rPr>
        <w:t xml:space="preserve"> se utilizan proteínas ayudando a cruzar contra gradiente de concentración y gastando energía se le llama difusión facilitada.</w:t>
      </w:r>
    </w:p>
    <w:p w:rsidR="008C0BF5" w:rsidRPr="003C0B8C" w:rsidRDefault="008C0BF5" w:rsidP="008C0BF5">
      <w:pPr>
        <w:ind w:left="708"/>
        <w:jc w:val="center"/>
        <w:rPr>
          <w:rFonts w:ascii="Arial" w:hAnsi="Arial" w:cs="Arial"/>
          <w:sz w:val="24"/>
        </w:rPr>
      </w:pPr>
      <w:r>
        <w:rPr>
          <w:noProof/>
        </w:rPr>
        <w:lastRenderedPageBreak/>
        <w:drawing>
          <wp:inline distT="0" distB="0" distL="0" distR="0">
            <wp:extent cx="3591371" cy="2390503"/>
            <wp:effectExtent l="0" t="0" r="0" b="0"/>
            <wp:docPr id="11" name="Imagen 11" descr="Resultado de imagen para membra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n para membrana"/>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593091" cy="2391648"/>
                    </a:xfrm>
                    <a:prstGeom prst="rect">
                      <a:avLst/>
                    </a:prstGeom>
                    <a:noFill/>
                    <a:ln>
                      <a:noFill/>
                    </a:ln>
                  </pic:spPr>
                </pic:pic>
              </a:graphicData>
            </a:graphic>
          </wp:inline>
        </w:drawing>
      </w:r>
    </w:p>
    <w:p w:rsidR="0067750F" w:rsidRPr="003C0B8C" w:rsidRDefault="0067750F" w:rsidP="003C0B8C">
      <w:pPr>
        <w:ind w:left="708"/>
        <w:jc w:val="both"/>
        <w:rPr>
          <w:rFonts w:ascii="Arial" w:hAnsi="Arial" w:cs="Arial"/>
          <w:sz w:val="24"/>
        </w:rPr>
      </w:pPr>
      <w:r w:rsidRPr="003C0B8C">
        <w:rPr>
          <w:rFonts w:ascii="Arial" w:hAnsi="Arial" w:cs="Arial"/>
          <w:sz w:val="24"/>
        </w:rPr>
        <w:t xml:space="preserve">Aunque el agua es muy insoluble en los lípidos de la membrana, pasa rápidamente a través de los canales que penetran todo el espesor de la membrana celular en forma de </w:t>
      </w:r>
      <w:r w:rsidR="00BF2D6E" w:rsidRPr="003C0B8C">
        <w:rPr>
          <w:rFonts w:ascii="Arial" w:hAnsi="Arial" w:cs="Arial"/>
          <w:sz w:val="24"/>
        </w:rPr>
        <w:t>poros, llamados</w:t>
      </w:r>
      <w:r w:rsidRPr="003C0B8C">
        <w:rPr>
          <w:rFonts w:ascii="Arial" w:hAnsi="Arial" w:cs="Arial"/>
          <w:sz w:val="24"/>
        </w:rPr>
        <w:t xml:space="preserve"> acuaporinas que permite selectivamente el paso rápido de moléculas de agua a través de la membrana celular.</w:t>
      </w:r>
    </w:p>
    <w:p w:rsidR="0067750F" w:rsidRPr="003C0B8C" w:rsidRDefault="0067750F" w:rsidP="003C0B8C">
      <w:pPr>
        <w:ind w:left="708"/>
        <w:jc w:val="both"/>
        <w:rPr>
          <w:rFonts w:ascii="Arial" w:hAnsi="Arial" w:cs="Arial"/>
          <w:sz w:val="24"/>
        </w:rPr>
      </w:pPr>
      <w:r w:rsidRPr="003C0B8C">
        <w:rPr>
          <w:rFonts w:ascii="Arial" w:hAnsi="Arial" w:cs="Arial"/>
          <w:sz w:val="24"/>
        </w:rPr>
        <w:t xml:space="preserve">Al hablar de proteínas de </w:t>
      </w:r>
      <w:r w:rsidR="00BF2D6E" w:rsidRPr="003C0B8C">
        <w:rPr>
          <w:rFonts w:ascii="Arial" w:hAnsi="Arial" w:cs="Arial"/>
          <w:sz w:val="24"/>
        </w:rPr>
        <w:t>membrana, nos</w:t>
      </w:r>
      <w:r w:rsidRPr="003C0B8C">
        <w:rPr>
          <w:rFonts w:ascii="Arial" w:hAnsi="Arial" w:cs="Arial"/>
          <w:sz w:val="24"/>
        </w:rPr>
        <w:t xml:space="preserve"> referimos a qué se debe de aplicar un gasto de energía y una activación específica para ciertas sustancias químicas que intentan ingresar a la célula, es aquí donde intervienen su composición </w:t>
      </w:r>
      <w:r w:rsidR="00BF2D6E" w:rsidRPr="003C0B8C">
        <w:rPr>
          <w:rFonts w:ascii="Arial" w:hAnsi="Arial" w:cs="Arial"/>
          <w:sz w:val="24"/>
        </w:rPr>
        <w:t>química, su</w:t>
      </w:r>
      <w:r w:rsidRPr="003C0B8C">
        <w:rPr>
          <w:rFonts w:ascii="Arial" w:hAnsi="Arial" w:cs="Arial"/>
          <w:sz w:val="24"/>
        </w:rPr>
        <w:t xml:space="preserve"> forma y tamaño, tenemos dos maneras de activar a una proteína de membrana: </w:t>
      </w:r>
    </w:p>
    <w:p w:rsidR="0067750F" w:rsidRPr="00AC3A8E" w:rsidRDefault="0067750F" w:rsidP="00AC3A8E">
      <w:pPr>
        <w:pStyle w:val="Prrafodelista"/>
        <w:numPr>
          <w:ilvl w:val="0"/>
          <w:numId w:val="1"/>
        </w:numPr>
        <w:jc w:val="both"/>
        <w:rPr>
          <w:rFonts w:ascii="Arial" w:hAnsi="Arial" w:cs="Arial"/>
          <w:sz w:val="24"/>
        </w:rPr>
      </w:pPr>
      <w:r w:rsidRPr="00AC3A8E">
        <w:rPr>
          <w:rFonts w:ascii="Arial" w:hAnsi="Arial" w:cs="Arial"/>
          <w:color w:val="00B0F0"/>
          <w:sz w:val="24"/>
        </w:rPr>
        <w:t>activación por voltaje</w:t>
      </w:r>
      <w:r w:rsidRPr="00AC3A8E">
        <w:rPr>
          <w:rFonts w:ascii="Arial" w:hAnsi="Arial" w:cs="Arial"/>
          <w:sz w:val="24"/>
        </w:rPr>
        <w:t xml:space="preserve">: dónde dependerá del ion que debe de ingresar o salir de la </w:t>
      </w:r>
      <w:r w:rsidR="00BF2D6E" w:rsidRPr="00AC3A8E">
        <w:rPr>
          <w:rFonts w:ascii="Arial" w:hAnsi="Arial" w:cs="Arial"/>
          <w:sz w:val="24"/>
        </w:rPr>
        <w:t>célula, está</w:t>
      </w:r>
      <w:r w:rsidRPr="00AC3A8E">
        <w:rPr>
          <w:rFonts w:ascii="Arial" w:hAnsi="Arial" w:cs="Arial"/>
          <w:sz w:val="24"/>
        </w:rPr>
        <w:t xml:space="preserve"> activación de membrana es la responsable de los potenciales de acción que se lleva a cabo en las </w:t>
      </w:r>
      <w:r w:rsidR="00BF2D6E" w:rsidRPr="00AC3A8E">
        <w:rPr>
          <w:rFonts w:ascii="Arial" w:hAnsi="Arial" w:cs="Arial"/>
          <w:sz w:val="24"/>
        </w:rPr>
        <w:t>neuronas, según</w:t>
      </w:r>
      <w:r w:rsidRPr="00AC3A8E">
        <w:rPr>
          <w:rFonts w:ascii="Arial" w:hAnsi="Arial" w:cs="Arial"/>
          <w:sz w:val="24"/>
        </w:rPr>
        <w:t xml:space="preserve"> su carga del ion y de la proteína dependerá si las compuertas de mantienen abiertas o cerradas </w:t>
      </w:r>
    </w:p>
    <w:p w:rsidR="00AC3A8E" w:rsidRPr="00AC3A8E" w:rsidRDefault="00AC3A8E" w:rsidP="00AC3A8E">
      <w:pPr>
        <w:pStyle w:val="Prrafodelista"/>
        <w:numPr>
          <w:ilvl w:val="0"/>
          <w:numId w:val="1"/>
        </w:numPr>
        <w:jc w:val="both"/>
        <w:rPr>
          <w:rFonts w:ascii="Arial" w:hAnsi="Arial" w:cs="Arial"/>
          <w:sz w:val="24"/>
        </w:rPr>
      </w:pPr>
      <w:r>
        <w:rPr>
          <w:noProof/>
        </w:rPr>
        <w:drawing>
          <wp:inline distT="0" distB="0" distL="0" distR="0">
            <wp:extent cx="1658983" cy="1391610"/>
            <wp:effectExtent l="0" t="0" r="0" b="0"/>
            <wp:docPr id="6" name="Imagen 6" descr="Resultado de imagen para voltaj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Resultado de imagen para voltaj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59540" cy="1392077"/>
                    </a:xfrm>
                    <a:prstGeom prst="rect">
                      <a:avLst/>
                    </a:prstGeom>
                    <a:noFill/>
                    <a:ln>
                      <a:noFill/>
                    </a:ln>
                  </pic:spPr>
                </pic:pic>
              </a:graphicData>
            </a:graphic>
          </wp:inline>
        </w:drawing>
      </w:r>
    </w:p>
    <w:p w:rsidR="0067750F" w:rsidRPr="00AC3A8E" w:rsidRDefault="0067750F" w:rsidP="00AC3A8E">
      <w:pPr>
        <w:pStyle w:val="Prrafodelista"/>
        <w:numPr>
          <w:ilvl w:val="0"/>
          <w:numId w:val="1"/>
        </w:numPr>
        <w:jc w:val="both"/>
        <w:rPr>
          <w:rFonts w:ascii="Arial" w:hAnsi="Arial" w:cs="Arial"/>
          <w:sz w:val="24"/>
        </w:rPr>
      </w:pPr>
      <w:r w:rsidRPr="00AC3A8E">
        <w:rPr>
          <w:rFonts w:ascii="Arial" w:hAnsi="Arial" w:cs="Arial"/>
          <w:color w:val="00B0F0"/>
          <w:sz w:val="24"/>
        </w:rPr>
        <w:t xml:space="preserve">activación química (por ligando): </w:t>
      </w:r>
      <w:r w:rsidRPr="00AC3A8E">
        <w:rPr>
          <w:rFonts w:ascii="Arial" w:hAnsi="Arial" w:cs="Arial"/>
          <w:sz w:val="24"/>
        </w:rPr>
        <w:t xml:space="preserve">el elemento químico activará las compuertas según sus cualidades físicas y </w:t>
      </w:r>
      <w:r w:rsidR="00BF2D6E" w:rsidRPr="00AC3A8E">
        <w:rPr>
          <w:rFonts w:ascii="Arial" w:hAnsi="Arial" w:cs="Arial"/>
          <w:sz w:val="24"/>
        </w:rPr>
        <w:t>químicas, dónde</w:t>
      </w:r>
      <w:r w:rsidRPr="00AC3A8E">
        <w:rPr>
          <w:rFonts w:ascii="Arial" w:hAnsi="Arial" w:cs="Arial"/>
          <w:sz w:val="24"/>
        </w:rPr>
        <w:t xml:space="preserve"> actuará como un receptor y de manera específica entre un elemento y una proteína.</w:t>
      </w:r>
    </w:p>
    <w:p w:rsidR="00AC3A8E" w:rsidRPr="00AC3A8E" w:rsidRDefault="00AC3A8E" w:rsidP="00AC3A8E">
      <w:pPr>
        <w:ind w:left="708"/>
        <w:jc w:val="both"/>
        <w:rPr>
          <w:rFonts w:ascii="Arial" w:hAnsi="Arial" w:cs="Arial"/>
          <w:sz w:val="24"/>
        </w:rPr>
      </w:pPr>
      <w:r>
        <w:rPr>
          <w:noProof/>
        </w:rPr>
        <w:lastRenderedPageBreak/>
        <w:drawing>
          <wp:inline distT="0" distB="0" distL="0" distR="0">
            <wp:extent cx="3237352" cy="1698171"/>
            <wp:effectExtent l="0" t="0" r="1270" b="0"/>
            <wp:docPr id="7" name="Imagen 7" descr="Resultado de imagen para quim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Resultado de imagen para quimica"/>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241192" cy="1700185"/>
                    </a:xfrm>
                    <a:prstGeom prst="rect">
                      <a:avLst/>
                    </a:prstGeom>
                    <a:noFill/>
                    <a:ln>
                      <a:noFill/>
                    </a:ln>
                  </pic:spPr>
                </pic:pic>
              </a:graphicData>
            </a:graphic>
          </wp:inline>
        </w:drawing>
      </w:r>
    </w:p>
    <w:p w:rsidR="0067750F" w:rsidRDefault="0067750F" w:rsidP="003C0B8C">
      <w:pPr>
        <w:ind w:left="708"/>
        <w:jc w:val="both"/>
        <w:rPr>
          <w:rFonts w:ascii="Arial" w:hAnsi="Arial" w:cs="Arial"/>
          <w:sz w:val="24"/>
        </w:rPr>
      </w:pPr>
      <w:r w:rsidRPr="003C0B8C">
        <w:rPr>
          <w:rFonts w:ascii="Arial" w:hAnsi="Arial" w:cs="Arial"/>
          <w:sz w:val="24"/>
        </w:rPr>
        <w:t xml:space="preserve">También la célula cuenta con otro tipo de </w:t>
      </w:r>
      <w:r w:rsidR="00BF2D6E" w:rsidRPr="003C0B8C">
        <w:rPr>
          <w:rFonts w:ascii="Arial" w:hAnsi="Arial" w:cs="Arial"/>
          <w:sz w:val="24"/>
        </w:rPr>
        <w:t>transporte, en</w:t>
      </w:r>
      <w:r w:rsidRPr="003C0B8C">
        <w:rPr>
          <w:rFonts w:ascii="Arial" w:hAnsi="Arial" w:cs="Arial"/>
          <w:sz w:val="24"/>
        </w:rPr>
        <w:t xml:space="preserve"> este caso la difusión facilitada, esta es mediada por un transportador ya que ayuda que una sustancia se transporte o facilita la difusión de la sustancia al otro lado de la célula.</w:t>
      </w:r>
    </w:p>
    <w:p w:rsidR="00704F16" w:rsidRPr="003C0B8C" w:rsidRDefault="00704F16" w:rsidP="003C0B8C">
      <w:pPr>
        <w:ind w:left="708"/>
        <w:jc w:val="both"/>
        <w:rPr>
          <w:rFonts w:ascii="Arial" w:hAnsi="Arial" w:cs="Arial"/>
          <w:sz w:val="24"/>
        </w:rPr>
      </w:pPr>
      <w:r w:rsidRPr="00704F16">
        <w:rPr>
          <w:noProof/>
        </w:rPr>
        <w:drawing>
          <wp:inline distT="0" distB="0" distL="0" distR="0" wp14:anchorId="3C91F668" wp14:editId="5D54D739">
            <wp:extent cx="3801292" cy="1770769"/>
            <wp:effectExtent l="0" t="0" r="0" b="127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12570" t="21934" r="12481" b="15993"/>
                    <a:stretch/>
                  </pic:blipFill>
                  <pic:spPr bwMode="auto">
                    <a:xfrm>
                      <a:off x="0" y="0"/>
                      <a:ext cx="3807377" cy="1773604"/>
                    </a:xfrm>
                    <a:prstGeom prst="rect">
                      <a:avLst/>
                    </a:prstGeom>
                    <a:ln>
                      <a:noFill/>
                    </a:ln>
                    <a:extLst>
                      <a:ext uri="{53640926-AAD7-44D8-BBD7-CCE9431645EC}">
                        <a14:shadowObscured xmlns:a14="http://schemas.microsoft.com/office/drawing/2010/main"/>
                      </a:ext>
                    </a:extLst>
                  </pic:spPr>
                </pic:pic>
              </a:graphicData>
            </a:graphic>
          </wp:inline>
        </w:drawing>
      </w:r>
    </w:p>
    <w:p w:rsidR="0067750F" w:rsidRDefault="0067750F" w:rsidP="003C0B8C">
      <w:pPr>
        <w:ind w:left="708"/>
        <w:jc w:val="both"/>
        <w:rPr>
          <w:rFonts w:ascii="Arial" w:hAnsi="Arial" w:cs="Arial"/>
          <w:sz w:val="24"/>
        </w:rPr>
      </w:pPr>
      <w:r w:rsidRPr="003C0B8C">
        <w:rPr>
          <w:rFonts w:ascii="Arial" w:hAnsi="Arial" w:cs="Arial"/>
          <w:sz w:val="24"/>
        </w:rPr>
        <w:t xml:space="preserve">La difusión facilitada tiene una diferencia con la difusión simple muy importante, aunque la velocidad de la difusión simple a través de un canal abierto aumento de manera proporcional a la concentración de la sustancia que </w:t>
      </w:r>
      <w:r w:rsidR="00BF2D6E" w:rsidRPr="003C0B8C">
        <w:rPr>
          <w:rFonts w:ascii="Arial" w:hAnsi="Arial" w:cs="Arial"/>
          <w:sz w:val="24"/>
        </w:rPr>
        <w:t>difunde, en</w:t>
      </w:r>
      <w:r w:rsidRPr="003C0B8C">
        <w:rPr>
          <w:rFonts w:ascii="Arial" w:hAnsi="Arial" w:cs="Arial"/>
          <w:sz w:val="24"/>
        </w:rPr>
        <w:t xml:space="preserve"> la difusión facilitada la velocidad de difusión se acerca a una velocidad máxima que esté aumenta a medida de la concentración que la sustancia se difunde, en pocas palabras la difusión facilitada alcanza una saturación o velocidad de difusión máxima. El factor más importante en la regulación de su </w:t>
      </w:r>
      <w:r w:rsidR="00BF2D6E" w:rsidRPr="003C0B8C">
        <w:rPr>
          <w:rFonts w:ascii="Arial" w:hAnsi="Arial" w:cs="Arial"/>
          <w:sz w:val="24"/>
        </w:rPr>
        <w:t>velocidad, es</w:t>
      </w:r>
      <w:r w:rsidRPr="003C0B8C">
        <w:rPr>
          <w:rFonts w:ascii="Arial" w:hAnsi="Arial" w:cs="Arial"/>
          <w:sz w:val="24"/>
        </w:rPr>
        <w:t xml:space="preserve"> que al ingresar a un receptor este tiene que pasar por </w:t>
      </w:r>
      <w:r w:rsidR="00BF2D6E" w:rsidRPr="003C0B8C">
        <w:rPr>
          <w:rFonts w:ascii="Arial" w:hAnsi="Arial" w:cs="Arial"/>
          <w:sz w:val="24"/>
        </w:rPr>
        <w:t>varios procesos químicos enzimáticos</w:t>
      </w:r>
      <w:r w:rsidRPr="003C0B8C">
        <w:rPr>
          <w:rFonts w:ascii="Arial" w:hAnsi="Arial" w:cs="Arial"/>
          <w:sz w:val="24"/>
        </w:rPr>
        <w:t xml:space="preserve"> para reconocer el elemento a entrar o salir de la </w:t>
      </w:r>
      <w:r w:rsidR="00BF2D6E" w:rsidRPr="003C0B8C">
        <w:rPr>
          <w:rFonts w:ascii="Arial" w:hAnsi="Arial" w:cs="Arial"/>
          <w:sz w:val="24"/>
        </w:rPr>
        <w:t>célula, ya</w:t>
      </w:r>
      <w:r w:rsidRPr="003C0B8C">
        <w:rPr>
          <w:rFonts w:ascii="Arial" w:hAnsi="Arial" w:cs="Arial"/>
          <w:sz w:val="24"/>
        </w:rPr>
        <w:t xml:space="preserve"> que </w:t>
      </w:r>
      <w:r w:rsidR="00BF2D6E" w:rsidRPr="003C0B8C">
        <w:rPr>
          <w:rFonts w:ascii="Arial" w:hAnsi="Arial" w:cs="Arial"/>
          <w:sz w:val="24"/>
        </w:rPr>
        <w:t>actúa</w:t>
      </w:r>
      <w:r w:rsidRPr="003C0B8C">
        <w:rPr>
          <w:rFonts w:ascii="Arial" w:hAnsi="Arial" w:cs="Arial"/>
          <w:sz w:val="24"/>
        </w:rPr>
        <w:t xml:space="preserve"> como un identificador estricto para la difusión hacia la membrana y no como una puerta abierta que permita el ingreso de cualquier molécula al </w:t>
      </w:r>
      <w:r w:rsidR="00BF2D6E" w:rsidRPr="003C0B8C">
        <w:rPr>
          <w:rFonts w:ascii="Arial" w:hAnsi="Arial" w:cs="Arial"/>
          <w:sz w:val="24"/>
        </w:rPr>
        <w:t>citoplasma, sin</w:t>
      </w:r>
      <w:r w:rsidRPr="003C0B8C">
        <w:rPr>
          <w:rFonts w:ascii="Arial" w:hAnsi="Arial" w:cs="Arial"/>
          <w:sz w:val="24"/>
        </w:rPr>
        <w:t xml:space="preserve"> mencionar el gasto de energía que esto implica.</w:t>
      </w:r>
    </w:p>
    <w:p w:rsidR="00704F16" w:rsidRPr="003C0B8C" w:rsidRDefault="00704F16" w:rsidP="003C0B8C">
      <w:pPr>
        <w:ind w:left="708"/>
        <w:jc w:val="both"/>
        <w:rPr>
          <w:rFonts w:ascii="Arial" w:hAnsi="Arial" w:cs="Arial"/>
          <w:sz w:val="24"/>
        </w:rPr>
      </w:pPr>
      <w:r>
        <w:rPr>
          <w:noProof/>
        </w:rPr>
        <w:lastRenderedPageBreak/>
        <w:drawing>
          <wp:inline distT="0" distB="0" distL="0" distR="0">
            <wp:extent cx="2050869" cy="2126827"/>
            <wp:effectExtent l="0" t="0" r="6985" b="6985"/>
            <wp:docPr id="10" name="Imagen 10" descr="Resultado de imagen para difusion facilit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Resultado de imagen para difusion facilitada"/>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52750" cy="2128778"/>
                    </a:xfrm>
                    <a:prstGeom prst="rect">
                      <a:avLst/>
                    </a:prstGeom>
                    <a:noFill/>
                    <a:ln>
                      <a:noFill/>
                    </a:ln>
                  </pic:spPr>
                </pic:pic>
              </a:graphicData>
            </a:graphic>
          </wp:inline>
        </w:drawing>
      </w:r>
    </w:p>
    <w:p w:rsidR="0067750F" w:rsidRPr="003C0B8C" w:rsidRDefault="0067750F" w:rsidP="003C0B8C">
      <w:pPr>
        <w:ind w:left="708"/>
        <w:jc w:val="both"/>
        <w:rPr>
          <w:rFonts w:ascii="Arial" w:hAnsi="Arial" w:cs="Arial"/>
          <w:sz w:val="24"/>
        </w:rPr>
      </w:pPr>
      <w:r w:rsidRPr="003C0B8C">
        <w:rPr>
          <w:rFonts w:ascii="Arial" w:hAnsi="Arial" w:cs="Arial"/>
          <w:sz w:val="24"/>
        </w:rPr>
        <w:t xml:space="preserve">La ósmosis es otro tipo de transporte que se lleva a cabo principalmente en el transporte de agua o partículas netas, sin </w:t>
      </w:r>
      <w:r w:rsidR="00BF2D6E" w:rsidRPr="003C0B8C">
        <w:rPr>
          <w:rFonts w:ascii="Arial" w:hAnsi="Arial" w:cs="Arial"/>
          <w:sz w:val="24"/>
        </w:rPr>
        <w:t>embargo,</w:t>
      </w:r>
      <w:r w:rsidRPr="003C0B8C">
        <w:rPr>
          <w:rFonts w:ascii="Arial" w:hAnsi="Arial" w:cs="Arial"/>
          <w:sz w:val="24"/>
        </w:rPr>
        <w:t xml:space="preserve"> normalmente la cantidad que se difunde en ambas direcciones está equilibrada de manera tan precisa que se produce un movimiento neto cero de agua, por lo </w:t>
      </w:r>
      <w:r w:rsidR="00BF2D6E" w:rsidRPr="003C0B8C">
        <w:rPr>
          <w:rFonts w:ascii="Arial" w:hAnsi="Arial" w:cs="Arial"/>
          <w:sz w:val="24"/>
        </w:rPr>
        <w:t>tanto,</w:t>
      </w:r>
      <w:r w:rsidRPr="003C0B8C">
        <w:rPr>
          <w:rFonts w:ascii="Arial" w:hAnsi="Arial" w:cs="Arial"/>
          <w:sz w:val="24"/>
        </w:rPr>
        <w:t xml:space="preserve"> el volumen celular permanece </w:t>
      </w:r>
      <w:r w:rsidR="00BF2D6E" w:rsidRPr="003C0B8C">
        <w:rPr>
          <w:rFonts w:ascii="Arial" w:hAnsi="Arial" w:cs="Arial"/>
          <w:sz w:val="24"/>
        </w:rPr>
        <w:t>constante, pero</w:t>
      </w:r>
      <w:r w:rsidRPr="003C0B8C">
        <w:rPr>
          <w:rFonts w:ascii="Arial" w:hAnsi="Arial" w:cs="Arial"/>
          <w:sz w:val="24"/>
        </w:rPr>
        <w:t xml:space="preserve"> siempre hay ciertas condiciones que pueden producir una diferencia de concentración del agua a través de la membrana. Cuando esto sucede tiene lugar un movimiento neto de agua a través de la membrana celular, haciendo que la célula se hinche o que se contraiga dependiendo de la dirección en qué se mueva el agua.</w:t>
      </w:r>
    </w:p>
    <w:p w:rsidR="0067750F" w:rsidRPr="003C0B8C" w:rsidRDefault="0067750F" w:rsidP="003C0B8C">
      <w:pPr>
        <w:ind w:left="708"/>
        <w:jc w:val="both"/>
        <w:rPr>
          <w:rFonts w:ascii="Arial" w:hAnsi="Arial" w:cs="Arial"/>
          <w:sz w:val="24"/>
        </w:rPr>
      </w:pPr>
    </w:p>
    <w:p w:rsidR="0067750F" w:rsidRPr="003C0B8C" w:rsidRDefault="0067750F" w:rsidP="003C0B8C">
      <w:pPr>
        <w:ind w:left="708"/>
        <w:jc w:val="both"/>
        <w:rPr>
          <w:rFonts w:ascii="Arial" w:hAnsi="Arial" w:cs="Arial"/>
          <w:sz w:val="24"/>
        </w:rPr>
      </w:pPr>
      <w:r w:rsidRPr="000D6096">
        <w:rPr>
          <w:rFonts w:ascii="Arial" w:hAnsi="Arial" w:cs="Arial"/>
          <w:color w:val="0070C0"/>
          <w:sz w:val="32"/>
        </w:rPr>
        <w:t>Osmol</w:t>
      </w:r>
      <w:r w:rsidRPr="003C0B8C">
        <w:rPr>
          <w:rFonts w:ascii="Arial" w:hAnsi="Arial" w:cs="Arial"/>
          <w:sz w:val="24"/>
        </w:rPr>
        <w:t xml:space="preserve">: es el peso molecular-gramo de un solito </w:t>
      </w:r>
      <w:r w:rsidR="00BF2D6E" w:rsidRPr="003C0B8C">
        <w:rPr>
          <w:rFonts w:ascii="Arial" w:hAnsi="Arial" w:cs="Arial"/>
          <w:sz w:val="24"/>
        </w:rPr>
        <w:t>osmóticamente</w:t>
      </w:r>
      <w:r w:rsidRPr="003C0B8C">
        <w:rPr>
          <w:rFonts w:ascii="Arial" w:hAnsi="Arial" w:cs="Arial"/>
          <w:sz w:val="24"/>
        </w:rPr>
        <w:t xml:space="preserve"> activo, por ejemplo: </w:t>
      </w:r>
    </w:p>
    <w:p w:rsidR="0067750F" w:rsidRPr="003C0B8C" w:rsidRDefault="0067750F" w:rsidP="003C0B8C">
      <w:pPr>
        <w:ind w:left="708"/>
        <w:jc w:val="both"/>
        <w:rPr>
          <w:rFonts w:ascii="Arial" w:hAnsi="Arial" w:cs="Arial"/>
          <w:sz w:val="24"/>
        </w:rPr>
      </w:pPr>
      <w:r w:rsidRPr="003C0B8C">
        <w:rPr>
          <w:rFonts w:ascii="Arial" w:hAnsi="Arial" w:cs="Arial"/>
          <w:sz w:val="24"/>
        </w:rPr>
        <w:t xml:space="preserve">180 gramos de glucosa que es el peso molecular-gramos. Si un soluto se disocia en dos iones, un peso molecular-gramos se </w:t>
      </w:r>
      <w:r w:rsidR="00BF2D6E" w:rsidRPr="003C0B8C">
        <w:rPr>
          <w:rFonts w:ascii="Arial" w:hAnsi="Arial" w:cs="Arial"/>
          <w:sz w:val="24"/>
        </w:rPr>
        <w:t>convertiría</w:t>
      </w:r>
      <w:r w:rsidRPr="003C0B8C">
        <w:rPr>
          <w:rFonts w:ascii="Arial" w:hAnsi="Arial" w:cs="Arial"/>
          <w:sz w:val="24"/>
        </w:rPr>
        <w:t xml:space="preserve"> en dos osmoles por qué el número de partículas </w:t>
      </w:r>
      <w:r w:rsidR="00BF2D6E" w:rsidRPr="003C0B8C">
        <w:rPr>
          <w:rFonts w:ascii="Arial" w:hAnsi="Arial" w:cs="Arial"/>
          <w:sz w:val="24"/>
        </w:rPr>
        <w:t>osmóticamente</w:t>
      </w:r>
      <w:r w:rsidRPr="003C0B8C">
        <w:rPr>
          <w:rFonts w:ascii="Arial" w:hAnsi="Arial" w:cs="Arial"/>
          <w:sz w:val="24"/>
        </w:rPr>
        <w:t xml:space="preserve"> activas es ahora el doble del soluto no disociado.</w:t>
      </w:r>
    </w:p>
    <w:p w:rsidR="0067750F" w:rsidRPr="003C0B8C" w:rsidRDefault="0067750F" w:rsidP="003C0B8C">
      <w:pPr>
        <w:ind w:left="708"/>
        <w:jc w:val="both"/>
        <w:rPr>
          <w:rFonts w:ascii="Arial" w:hAnsi="Arial" w:cs="Arial"/>
        </w:rPr>
      </w:pPr>
      <w:r w:rsidRPr="003C0B8C">
        <w:rPr>
          <w:rFonts w:ascii="Arial" w:hAnsi="Arial" w:cs="Arial"/>
        </w:rPr>
        <w:t xml:space="preserve">Así como contamos con </w:t>
      </w:r>
      <w:r w:rsidR="00BF2D6E" w:rsidRPr="003C0B8C">
        <w:rPr>
          <w:rFonts w:ascii="Arial" w:hAnsi="Arial" w:cs="Arial"/>
        </w:rPr>
        <w:t>un transporte pasivo</w:t>
      </w:r>
      <w:r w:rsidRPr="003C0B8C">
        <w:rPr>
          <w:rFonts w:ascii="Arial" w:hAnsi="Arial" w:cs="Arial"/>
        </w:rPr>
        <w:t xml:space="preserve">, también con tantos con un transporte </w:t>
      </w:r>
      <w:r w:rsidR="00BF2D6E" w:rsidRPr="003C0B8C">
        <w:rPr>
          <w:rFonts w:ascii="Arial" w:hAnsi="Arial" w:cs="Arial"/>
        </w:rPr>
        <w:t>activo, y</w:t>
      </w:r>
      <w:r w:rsidRPr="003C0B8C">
        <w:rPr>
          <w:rFonts w:ascii="Arial" w:hAnsi="Arial" w:cs="Arial"/>
        </w:rPr>
        <w:t xml:space="preserve"> este consiste en transportar iones o moléculas contra gradiente de concentración; diferentes sustancias que se transportan activamente a través de la membrana celulares incluyen al sodio, </w:t>
      </w:r>
      <w:r w:rsidR="00BF2D6E" w:rsidRPr="003C0B8C">
        <w:rPr>
          <w:rFonts w:ascii="Arial" w:hAnsi="Arial" w:cs="Arial"/>
        </w:rPr>
        <w:t>potasio, canción</w:t>
      </w:r>
      <w:r w:rsidRPr="003C0B8C">
        <w:rPr>
          <w:rFonts w:ascii="Arial" w:hAnsi="Arial" w:cs="Arial"/>
        </w:rPr>
        <w:t xml:space="preserve"> hierro e hidrógeno.</w:t>
      </w:r>
    </w:p>
    <w:p w:rsidR="0067750F" w:rsidRDefault="0067750F" w:rsidP="000D6096">
      <w:pPr>
        <w:ind w:left="708"/>
        <w:rPr>
          <w:rFonts w:ascii="Arial" w:hAnsi="Arial" w:cs="Arial"/>
          <w:b/>
          <w:color w:val="FF0000"/>
          <w:sz w:val="32"/>
        </w:rPr>
      </w:pPr>
      <w:r w:rsidRPr="000D6096">
        <w:rPr>
          <w:rFonts w:ascii="Arial" w:hAnsi="Arial" w:cs="Arial"/>
          <w:b/>
          <w:color w:val="FF0000"/>
          <w:sz w:val="32"/>
        </w:rPr>
        <w:t>Transporte activo primario y transporte activo secundario</w:t>
      </w:r>
    </w:p>
    <w:p w:rsidR="000D6096" w:rsidRPr="000D6096" w:rsidRDefault="000D6096" w:rsidP="000D6096">
      <w:pPr>
        <w:ind w:left="708"/>
        <w:jc w:val="center"/>
        <w:rPr>
          <w:rFonts w:ascii="Arial" w:hAnsi="Arial" w:cs="Arial"/>
          <w:b/>
          <w:color w:val="FF0000"/>
          <w:sz w:val="32"/>
        </w:rPr>
      </w:pPr>
      <w:r>
        <w:rPr>
          <w:noProof/>
        </w:rPr>
        <w:lastRenderedPageBreak/>
        <w:drawing>
          <wp:inline distT="0" distB="0" distL="0" distR="0">
            <wp:extent cx="1828800" cy="2063750"/>
            <wp:effectExtent l="0" t="0" r="0" b="0"/>
            <wp:docPr id="8" name="Imagen 8" descr="Resultado de imagen para transporte activo primar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transporte activo primari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28800" cy="2063750"/>
                    </a:xfrm>
                    <a:prstGeom prst="rect">
                      <a:avLst/>
                    </a:prstGeom>
                    <a:noFill/>
                    <a:ln>
                      <a:noFill/>
                    </a:ln>
                  </pic:spPr>
                </pic:pic>
              </a:graphicData>
            </a:graphic>
          </wp:inline>
        </w:drawing>
      </w:r>
    </w:p>
    <w:p w:rsidR="0067750F" w:rsidRPr="003C0B8C" w:rsidRDefault="0067750F" w:rsidP="003C0B8C">
      <w:pPr>
        <w:ind w:left="708"/>
        <w:jc w:val="both"/>
        <w:rPr>
          <w:rFonts w:ascii="Arial" w:hAnsi="Arial" w:cs="Arial"/>
        </w:rPr>
      </w:pPr>
      <w:r w:rsidRPr="003C0B8C">
        <w:rPr>
          <w:rFonts w:ascii="Arial" w:hAnsi="Arial" w:cs="Arial"/>
        </w:rPr>
        <w:t xml:space="preserve">El transporte activo se divide en dos tipos según el origen de la energía que se utiliza para facilitar el transporte: transporte activo primario y transporte activo secundario. En el transporte activo primario la energía procede directamente de la escisión del trifosfato de adenosina (ATP) o de algún otro compuesto de fosfato de alta energía. En el transporte activo secundario la energía procede secundariamente de la energía que se ha almacenado en forma de diferencias de concentración iónica de sustancias moleculares o iónicas secundarias entre los dos lados de una membrana celular, que se generó originalmente mediante transporte activo primario. En ambos casos el transporte depende </w:t>
      </w:r>
      <w:r w:rsidR="00BF2D6E" w:rsidRPr="003C0B8C">
        <w:rPr>
          <w:rFonts w:ascii="Arial" w:hAnsi="Arial" w:cs="Arial"/>
        </w:rPr>
        <w:t>de proteínas</w:t>
      </w:r>
      <w:r w:rsidRPr="003C0B8C">
        <w:rPr>
          <w:rFonts w:ascii="Arial" w:hAnsi="Arial" w:cs="Arial"/>
        </w:rPr>
        <w:t xml:space="preserve"> transportadoras que penetran a través de la membrana celular, al igual que en la difusión facilitada. Sin embargo, en el transporte activo la proteína transportadora funciona de manera diferente al transportador de la difusión facilitada porque es capaz de impartir energía a la sustancia transportada para moverla contra el gradiente electroquímico. </w:t>
      </w:r>
    </w:p>
    <w:p w:rsidR="0067750F" w:rsidRPr="003C0B8C" w:rsidRDefault="0067750F" w:rsidP="0067750F">
      <w:pPr>
        <w:ind w:left="708"/>
        <w:rPr>
          <w:rFonts w:ascii="Arial" w:hAnsi="Arial" w:cs="Arial"/>
        </w:rPr>
      </w:pPr>
    </w:p>
    <w:p w:rsidR="0067750F" w:rsidRDefault="0067750F" w:rsidP="0067750F">
      <w:pPr>
        <w:ind w:left="708"/>
        <w:rPr>
          <w:rFonts w:ascii="Arial" w:hAnsi="Arial" w:cs="Arial"/>
          <w:b/>
          <w:color w:val="FF0000"/>
          <w:sz w:val="32"/>
        </w:rPr>
      </w:pPr>
      <w:r w:rsidRPr="003C0B8C">
        <w:rPr>
          <w:rFonts w:ascii="Arial" w:hAnsi="Arial" w:cs="Arial"/>
          <w:b/>
          <w:color w:val="FF0000"/>
          <w:sz w:val="32"/>
        </w:rPr>
        <w:t>Bomba sodio-potasio.</w:t>
      </w:r>
    </w:p>
    <w:p w:rsidR="003C0B8C" w:rsidRPr="003C0B8C" w:rsidRDefault="003C0B8C" w:rsidP="0067750F">
      <w:pPr>
        <w:ind w:left="708"/>
        <w:rPr>
          <w:rFonts w:ascii="Arial" w:hAnsi="Arial" w:cs="Arial"/>
          <w:b/>
          <w:color w:val="FF0000"/>
          <w:sz w:val="32"/>
        </w:rPr>
      </w:pPr>
      <w:r>
        <w:rPr>
          <w:noProof/>
        </w:rPr>
        <w:drawing>
          <wp:inline distT="0" distB="0" distL="0" distR="0">
            <wp:extent cx="5611824" cy="2478677"/>
            <wp:effectExtent l="0" t="0" r="8255" b="0"/>
            <wp:docPr id="3" name="Imagen 3" descr="Resultado de imagen para bomba sodio potas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sultado de imagen para bomba sodio potasio"/>
                    <pic:cNvPicPr>
                      <a:picLocks noChangeAspect="1" noChangeArrowheads="1"/>
                    </pic:cNvPicPr>
                  </pic:nvPicPr>
                  <pic:blipFill rotWithShape="1">
                    <a:blip r:embed="rId13">
                      <a:extLst>
                        <a:ext uri="{28A0092B-C50C-407E-A947-70E740481C1C}">
                          <a14:useLocalDpi xmlns:a14="http://schemas.microsoft.com/office/drawing/2010/main" val="0"/>
                        </a:ext>
                      </a:extLst>
                    </a:blip>
                    <a:srcRect t="34286"/>
                    <a:stretch/>
                  </pic:blipFill>
                  <pic:spPr bwMode="auto">
                    <a:xfrm>
                      <a:off x="0" y="0"/>
                      <a:ext cx="5612130" cy="2478812"/>
                    </a:xfrm>
                    <a:prstGeom prst="rect">
                      <a:avLst/>
                    </a:prstGeom>
                    <a:noFill/>
                    <a:ln>
                      <a:noFill/>
                    </a:ln>
                    <a:extLst>
                      <a:ext uri="{53640926-AAD7-44D8-BBD7-CCE9431645EC}">
                        <a14:shadowObscured xmlns:a14="http://schemas.microsoft.com/office/drawing/2010/main"/>
                      </a:ext>
                    </a:extLst>
                  </pic:spPr>
                </pic:pic>
              </a:graphicData>
            </a:graphic>
          </wp:inline>
        </w:drawing>
      </w:r>
    </w:p>
    <w:p w:rsidR="0067750F" w:rsidRPr="003C0B8C" w:rsidRDefault="0067750F" w:rsidP="003C0B8C">
      <w:pPr>
        <w:ind w:left="708"/>
        <w:jc w:val="both"/>
        <w:rPr>
          <w:rFonts w:ascii="Arial" w:hAnsi="Arial" w:cs="Arial"/>
          <w:sz w:val="24"/>
        </w:rPr>
      </w:pPr>
      <w:r w:rsidRPr="003C0B8C">
        <w:rPr>
          <w:rFonts w:ascii="Arial" w:hAnsi="Arial" w:cs="Arial"/>
          <w:sz w:val="24"/>
        </w:rPr>
        <w:lastRenderedPageBreak/>
        <w:t>Una de las funciones más importantes de la bomba Na</w:t>
      </w:r>
      <w:r w:rsidR="00BF2D6E" w:rsidRPr="003C0B8C">
        <w:rPr>
          <w:rFonts w:ascii="Arial" w:hAnsi="Arial" w:cs="Arial"/>
          <w:sz w:val="24"/>
        </w:rPr>
        <w:t>+ -</w:t>
      </w:r>
      <w:r w:rsidRPr="003C0B8C">
        <w:rPr>
          <w:rFonts w:ascii="Arial" w:hAnsi="Arial" w:cs="Arial"/>
          <w:sz w:val="24"/>
        </w:rPr>
        <w:t xml:space="preserve">K+ es controlar el volumen de todas </w:t>
      </w:r>
      <w:r w:rsidR="00BF2D6E" w:rsidRPr="003C0B8C">
        <w:rPr>
          <w:rFonts w:ascii="Arial" w:hAnsi="Arial" w:cs="Arial"/>
          <w:sz w:val="24"/>
        </w:rPr>
        <w:t>las células</w:t>
      </w:r>
      <w:r w:rsidRPr="003C0B8C">
        <w:rPr>
          <w:rFonts w:ascii="Arial" w:hAnsi="Arial" w:cs="Arial"/>
          <w:sz w:val="24"/>
        </w:rPr>
        <w:t>. Sin la función de esta bomba la mayoría de las células del cuerpo se hincharían hasta explotar.</w:t>
      </w:r>
    </w:p>
    <w:p w:rsidR="0067750F" w:rsidRPr="003C0B8C" w:rsidRDefault="0067750F" w:rsidP="003C0B8C">
      <w:pPr>
        <w:ind w:left="708"/>
        <w:jc w:val="both"/>
        <w:rPr>
          <w:rFonts w:ascii="Arial" w:hAnsi="Arial" w:cs="Arial"/>
          <w:sz w:val="24"/>
        </w:rPr>
      </w:pPr>
      <w:r w:rsidRPr="003C0B8C">
        <w:rPr>
          <w:rFonts w:ascii="Arial" w:hAnsi="Arial" w:cs="Arial"/>
          <w:sz w:val="24"/>
        </w:rPr>
        <w:t>El mecanismo para controlar el volumen es el siguiente: en el interior de la célula hay grandes</w:t>
      </w:r>
      <w:r w:rsidR="003C0B8C">
        <w:rPr>
          <w:rFonts w:ascii="Arial" w:hAnsi="Arial" w:cs="Arial"/>
          <w:sz w:val="24"/>
        </w:rPr>
        <w:t xml:space="preserve"> </w:t>
      </w:r>
      <w:r w:rsidRPr="003C0B8C">
        <w:rPr>
          <w:rFonts w:ascii="Arial" w:hAnsi="Arial" w:cs="Arial"/>
          <w:sz w:val="24"/>
        </w:rPr>
        <w:t>cantidades de proteínas y de otras moléculas orgánicas que no pueden escapar de la célula. La mayoría</w:t>
      </w:r>
      <w:r w:rsidR="003C0B8C">
        <w:rPr>
          <w:rFonts w:ascii="Arial" w:hAnsi="Arial" w:cs="Arial"/>
          <w:sz w:val="24"/>
        </w:rPr>
        <w:t xml:space="preserve"> </w:t>
      </w:r>
      <w:r w:rsidRPr="003C0B8C">
        <w:rPr>
          <w:rFonts w:ascii="Arial" w:hAnsi="Arial" w:cs="Arial"/>
          <w:sz w:val="24"/>
        </w:rPr>
        <w:t>de estas proteínas y otras moléculas orgánicas tienen carga negativa y, por tanto, atraen grandes</w:t>
      </w:r>
      <w:r w:rsidR="003C0B8C">
        <w:rPr>
          <w:rFonts w:ascii="Arial" w:hAnsi="Arial" w:cs="Arial"/>
          <w:sz w:val="24"/>
        </w:rPr>
        <w:t xml:space="preserve"> </w:t>
      </w:r>
      <w:r w:rsidRPr="003C0B8C">
        <w:rPr>
          <w:rFonts w:ascii="Arial" w:hAnsi="Arial" w:cs="Arial"/>
          <w:sz w:val="24"/>
        </w:rPr>
        <w:t xml:space="preserve">cantidades de potasio, sodio y también de otros iones positivos. Todas estas moléculas </w:t>
      </w:r>
      <w:proofErr w:type="gramStart"/>
      <w:r w:rsidRPr="003C0B8C">
        <w:rPr>
          <w:rFonts w:ascii="Arial" w:hAnsi="Arial" w:cs="Arial"/>
          <w:sz w:val="24"/>
        </w:rPr>
        <w:t>e</w:t>
      </w:r>
      <w:proofErr w:type="gramEnd"/>
      <w:r w:rsidRPr="003C0B8C">
        <w:rPr>
          <w:rFonts w:ascii="Arial" w:hAnsi="Arial" w:cs="Arial"/>
          <w:sz w:val="24"/>
        </w:rPr>
        <w:t xml:space="preserve"> iones</w:t>
      </w:r>
      <w:r w:rsidR="003C0B8C">
        <w:rPr>
          <w:rFonts w:ascii="Arial" w:hAnsi="Arial" w:cs="Arial"/>
          <w:sz w:val="24"/>
        </w:rPr>
        <w:t xml:space="preserve"> </w:t>
      </w:r>
      <w:r w:rsidRPr="003C0B8C">
        <w:rPr>
          <w:rFonts w:ascii="Arial" w:hAnsi="Arial" w:cs="Arial"/>
          <w:sz w:val="24"/>
        </w:rPr>
        <w:t>producen ósmosis de agua hacia el interior de la célula. Salvo que este proceso se detenga, la célula se hinchará indefinidamente hasta que explote. El mecanismo normal para impedir este resultado es la</w:t>
      </w:r>
      <w:r w:rsidR="003C0B8C">
        <w:rPr>
          <w:rFonts w:ascii="Arial" w:hAnsi="Arial" w:cs="Arial"/>
          <w:sz w:val="24"/>
        </w:rPr>
        <w:t xml:space="preserve"> </w:t>
      </w:r>
      <w:r w:rsidRPr="003C0B8C">
        <w:rPr>
          <w:rFonts w:ascii="Arial" w:hAnsi="Arial" w:cs="Arial"/>
          <w:sz w:val="24"/>
        </w:rPr>
        <w:t>bomba Na+ -K</w:t>
      </w:r>
      <w:r w:rsidR="00BF2D6E" w:rsidRPr="003C0B8C">
        <w:rPr>
          <w:rFonts w:ascii="Arial" w:hAnsi="Arial" w:cs="Arial"/>
          <w:sz w:val="24"/>
        </w:rPr>
        <w:t>+.</w:t>
      </w:r>
      <w:r w:rsidRPr="003C0B8C">
        <w:rPr>
          <w:rFonts w:ascii="Arial" w:hAnsi="Arial" w:cs="Arial"/>
          <w:sz w:val="24"/>
        </w:rPr>
        <w:t xml:space="preserve"> Obsérvese de nuevo que este dispositivo bombea tres iones Na+ hacia el exterior de la célula por cada dos iones K+ que bombea hacia el interior. </w:t>
      </w:r>
    </w:p>
    <w:p w:rsidR="0067750F" w:rsidRPr="003C0B8C" w:rsidRDefault="0067750F" w:rsidP="0067750F">
      <w:pPr>
        <w:ind w:left="708"/>
        <w:rPr>
          <w:rFonts w:ascii="Arial" w:hAnsi="Arial" w:cs="Arial"/>
          <w:b/>
          <w:color w:val="FF0000"/>
          <w:sz w:val="32"/>
        </w:rPr>
      </w:pPr>
    </w:p>
    <w:p w:rsidR="00BF2D6E" w:rsidRDefault="0067750F" w:rsidP="003C0B8C">
      <w:pPr>
        <w:ind w:left="708"/>
        <w:jc w:val="both"/>
        <w:rPr>
          <w:rFonts w:ascii="Arial" w:hAnsi="Arial" w:cs="Arial"/>
          <w:b/>
          <w:color w:val="FF0000"/>
          <w:sz w:val="32"/>
        </w:rPr>
      </w:pPr>
      <w:r w:rsidRPr="003C0B8C">
        <w:rPr>
          <w:rFonts w:ascii="Arial" w:hAnsi="Arial" w:cs="Arial"/>
          <w:b/>
          <w:color w:val="FF0000"/>
          <w:sz w:val="32"/>
        </w:rPr>
        <w:t>Transporte activo secundario: cotransporte y contratransporte.</w:t>
      </w:r>
    </w:p>
    <w:p w:rsidR="003C0B8C" w:rsidRPr="003C0B8C" w:rsidRDefault="003C0B8C" w:rsidP="003C0B8C">
      <w:pPr>
        <w:ind w:left="708"/>
        <w:jc w:val="both"/>
        <w:rPr>
          <w:rFonts w:ascii="Arial" w:hAnsi="Arial" w:cs="Arial"/>
          <w:b/>
          <w:color w:val="FF0000"/>
          <w:sz w:val="32"/>
        </w:rPr>
      </w:pPr>
      <w:r>
        <w:rPr>
          <w:noProof/>
        </w:rPr>
        <w:drawing>
          <wp:anchor distT="0" distB="0" distL="114300" distR="114300" simplePos="0" relativeHeight="251658240" behindDoc="0" locked="0" layoutInCell="1" allowOverlap="1">
            <wp:simplePos x="0" y="0"/>
            <wp:positionH relativeFrom="column">
              <wp:posOffset>3974646</wp:posOffset>
            </wp:positionH>
            <wp:positionV relativeFrom="paragraph">
              <wp:posOffset>83458</wp:posOffset>
            </wp:positionV>
            <wp:extent cx="1123315" cy="1991995"/>
            <wp:effectExtent l="0" t="0" r="635" b="8255"/>
            <wp:wrapSquare wrapText="bothSides"/>
            <wp:docPr id="5" name="Imagen 5" descr="Resultado de imagen para cotranspor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esultado de imagen para cotransporte"/>
                    <pic:cNvPicPr>
                      <a:picLocks noChangeAspect="1" noChangeArrowheads="1"/>
                    </pic:cNvPicPr>
                  </pic:nvPicPr>
                  <pic:blipFill rotWithShape="1">
                    <a:blip r:embed="rId14">
                      <a:extLst>
                        <a:ext uri="{28A0092B-C50C-407E-A947-70E740481C1C}">
                          <a14:useLocalDpi xmlns:a14="http://schemas.microsoft.com/office/drawing/2010/main" val="0"/>
                        </a:ext>
                      </a:extLst>
                    </a:blip>
                    <a:srcRect l="63953" t="19999" r="9142" b="15165"/>
                    <a:stretch/>
                  </pic:blipFill>
                  <pic:spPr bwMode="auto">
                    <a:xfrm>
                      <a:off x="0" y="0"/>
                      <a:ext cx="1123315" cy="1991995"/>
                    </a:xfrm>
                    <a:prstGeom prst="rect">
                      <a:avLst/>
                    </a:prstGeom>
                    <a:noFill/>
                    <a:ln>
                      <a:noFill/>
                    </a:ln>
                    <a:extLst>
                      <a:ext uri="{53640926-AAD7-44D8-BBD7-CCE9431645EC}">
                        <a14:shadowObscured xmlns:a14="http://schemas.microsoft.com/office/drawing/2010/main"/>
                      </a:ext>
                    </a:extLst>
                  </pic:spPr>
                </pic:pic>
              </a:graphicData>
            </a:graphic>
          </wp:anchor>
        </w:drawing>
      </w:r>
      <w:r>
        <w:rPr>
          <w:noProof/>
        </w:rPr>
        <w:drawing>
          <wp:inline distT="0" distB="0" distL="0" distR="0">
            <wp:extent cx="1335175" cy="1959429"/>
            <wp:effectExtent l="0" t="0" r="0" b="3175"/>
            <wp:docPr id="4" name="Imagen 4" descr="Resultado de imagen para cotranspor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esultado de imagen para cotransporte"/>
                    <pic:cNvPicPr>
                      <a:picLocks noChangeAspect="1" noChangeArrowheads="1"/>
                    </pic:cNvPicPr>
                  </pic:nvPicPr>
                  <pic:blipFill rotWithShape="1">
                    <a:blip r:embed="rId14">
                      <a:extLst>
                        <a:ext uri="{28A0092B-C50C-407E-A947-70E740481C1C}">
                          <a14:useLocalDpi xmlns:a14="http://schemas.microsoft.com/office/drawing/2010/main" val="0"/>
                        </a:ext>
                      </a:extLst>
                    </a:blip>
                    <a:srcRect l="32506" t="20020" r="37041" b="19258"/>
                    <a:stretch/>
                  </pic:blipFill>
                  <pic:spPr bwMode="auto">
                    <a:xfrm>
                      <a:off x="0" y="0"/>
                      <a:ext cx="1338327" cy="1964054"/>
                    </a:xfrm>
                    <a:prstGeom prst="rect">
                      <a:avLst/>
                    </a:prstGeom>
                    <a:noFill/>
                    <a:ln>
                      <a:noFill/>
                    </a:ln>
                    <a:extLst>
                      <a:ext uri="{53640926-AAD7-44D8-BBD7-CCE9431645EC}">
                        <a14:shadowObscured xmlns:a14="http://schemas.microsoft.com/office/drawing/2010/main"/>
                      </a:ext>
                    </a:extLst>
                  </pic:spPr>
                </pic:pic>
              </a:graphicData>
            </a:graphic>
          </wp:inline>
        </w:drawing>
      </w:r>
      <w:r w:rsidRPr="003C0B8C">
        <w:t xml:space="preserve"> </w:t>
      </w:r>
    </w:p>
    <w:p w:rsidR="003C0B8C" w:rsidRDefault="003C0B8C" w:rsidP="003C0B8C">
      <w:pPr>
        <w:ind w:left="708"/>
        <w:jc w:val="both"/>
        <w:rPr>
          <w:rFonts w:ascii="Arial" w:hAnsi="Arial" w:cs="Arial"/>
        </w:rPr>
      </w:pPr>
    </w:p>
    <w:p w:rsidR="0067750F" w:rsidRPr="003C0B8C" w:rsidRDefault="0067750F" w:rsidP="003C0B8C">
      <w:pPr>
        <w:ind w:left="708"/>
        <w:jc w:val="both"/>
        <w:rPr>
          <w:rFonts w:ascii="Arial" w:hAnsi="Arial" w:cs="Arial"/>
        </w:rPr>
      </w:pPr>
      <w:r w:rsidRPr="003C0B8C">
        <w:rPr>
          <w:rFonts w:ascii="Arial" w:hAnsi="Arial" w:cs="Arial"/>
        </w:rPr>
        <w:t xml:space="preserve">Cuando se abren los canales de potasio, las moléculas de sodio </w:t>
      </w:r>
      <w:r w:rsidR="00BF2D6E" w:rsidRPr="003C0B8C">
        <w:rPr>
          <w:rFonts w:ascii="Arial" w:hAnsi="Arial" w:cs="Arial"/>
        </w:rPr>
        <w:t>siempre intentan</w:t>
      </w:r>
      <w:r w:rsidRPr="003C0B8C">
        <w:rPr>
          <w:rFonts w:ascii="Arial" w:hAnsi="Arial" w:cs="Arial"/>
        </w:rPr>
        <w:t xml:space="preserve"> ingresar a la célula debido a su gradiente de concentración o fuerza cinética que está ejerce debido a su baja concentración de la célula, entonces como un ejemplo muy claro y sencillo, los canales de potasio se abren para que las moléculas potasio abandonen la célula, y mientras los canales estuvieron abiertos las moléculas de sodio ingresaron aprovechando el gasto de energía.</w:t>
      </w:r>
    </w:p>
    <w:p w:rsidR="003C0B8C" w:rsidRPr="008A5102" w:rsidRDefault="0067750F" w:rsidP="008A5102">
      <w:pPr>
        <w:ind w:left="708"/>
        <w:jc w:val="both"/>
        <w:rPr>
          <w:rFonts w:ascii="Arial" w:hAnsi="Arial" w:cs="Arial"/>
        </w:rPr>
      </w:pPr>
      <w:r w:rsidRPr="003C0B8C">
        <w:rPr>
          <w:rFonts w:ascii="Arial" w:hAnsi="Arial" w:cs="Arial"/>
        </w:rPr>
        <w:t xml:space="preserve">Es como si tuvieras a un perro </w:t>
      </w:r>
      <w:r w:rsidR="00BF2D6E" w:rsidRPr="003C0B8C">
        <w:rPr>
          <w:rFonts w:ascii="Arial" w:hAnsi="Arial" w:cs="Arial"/>
        </w:rPr>
        <w:t>(sodio</w:t>
      </w:r>
      <w:r w:rsidRPr="003C0B8C">
        <w:rPr>
          <w:rFonts w:ascii="Arial" w:hAnsi="Arial" w:cs="Arial"/>
        </w:rPr>
        <w:t xml:space="preserve">)fuera de tu casa que quiere entrar, abres la puerta (proteína) para que tú hermano </w:t>
      </w:r>
      <w:r w:rsidR="00BF2D6E" w:rsidRPr="003C0B8C">
        <w:rPr>
          <w:rFonts w:ascii="Arial" w:hAnsi="Arial" w:cs="Arial"/>
        </w:rPr>
        <w:t>(potasio</w:t>
      </w:r>
      <w:r w:rsidRPr="003C0B8C">
        <w:rPr>
          <w:rFonts w:ascii="Arial" w:hAnsi="Arial" w:cs="Arial"/>
        </w:rPr>
        <w:t>) se pueda ir a la escuela y en ese momento que tú abres la puerta, tú hermano sale y tú perro entra. Este fenómeno, denominado transporte, es una forma de transporte activo secundario.</w:t>
      </w:r>
      <w:bookmarkStart w:id="0" w:name="_GoBack"/>
      <w:bookmarkEnd w:id="0"/>
    </w:p>
    <w:sectPr w:rsidR="003C0B8C" w:rsidRPr="008A510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B925DC2"/>
    <w:multiLevelType w:val="hybridMultilevel"/>
    <w:tmpl w:val="9B8A65B4"/>
    <w:lvl w:ilvl="0" w:tplc="A874FC60">
      <w:start w:val="1"/>
      <w:numFmt w:val="decimal"/>
      <w:lvlText w:val="%1-"/>
      <w:lvlJc w:val="left"/>
      <w:pPr>
        <w:ind w:left="1068" w:hanging="360"/>
      </w:pPr>
      <w:rPr>
        <w:rFonts w:hint="default"/>
        <w:color w:val="00B0F0"/>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3C06"/>
    <w:rsid w:val="000D6096"/>
    <w:rsid w:val="003C0B8C"/>
    <w:rsid w:val="0067750F"/>
    <w:rsid w:val="00704F16"/>
    <w:rsid w:val="00713C06"/>
    <w:rsid w:val="008A5102"/>
    <w:rsid w:val="008A7954"/>
    <w:rsid w:val="008C0BF5"/>
    <w:rsid w:val="00AC3A8E"/>
    <w:rsid w:val="00BF2D6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6EE15"/>
  <w15:chartTrackingRefBased/>
  <w15:docId w15:val="{A2A6A924-E831-4BC6-AD46-50DE939468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C3A8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6509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6</Pages>
  <Words>1109</Words>
  <Characters>6105</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guillermo juarez garcia</dc:creator>
  <cp:keywords/>
  <dc:description/>
  <cp:lastModifiedBy>jose guillermo juarez garcia</cp:lastModifiedBy>
  <cp:revision>6</cp:revision>
  <dcterms:created xsi:type="dcterms:W3CDTF">2020-02-04T20:59:00Z</dcterms:created>
  <dcterms:modified xsi:type="dcterms:W3CDTF">2020-02-06T12:18:00Z</dcterms:modified>
</cp:coreProperties>
</file>